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29" w:rsidRPr="00451F29" w:rsidRDefault="00451F29" w:rsidP="00451F29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color w:val="000000"/>
          <w:sz w:val="20"/>
          <w:szCs w:val="20"/>
        </w:rPr>
        <w:t> Na temelju članka 32. stavak 2. Zakona o poljoprivrednom zemljištu (Narodne novine broj 66/01, 87/02) Općinsko vijeće općine Brckovljani na sjednici održanoj 29.07.2002. godine donijelo je</w:t>
      </w:r>
    </w:p>
    <w:p w:rsidR="00451F29" w:rsidRPr="00451F29" w:rsidRDefault="00451F29" w:rsidP="00451F29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</w:t>
      </w:r>
      <w:r w:rsidRPr="00451F2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raspisivanju javnog natječaja za zakup poljoprivrednog zemljišta </w:t>
      </w:r>
      <w:r w:rsidRPr="00451F2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u vlasništvu Republike Hrvatske </w:t>
      </w:r>
      <w:r w:rsidRPr="00451F2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za područje općine Brckovljani</w:t>
      </w:r>
    </w:p>
    <w:p w:rsidR="00451F29" w:rsidRPr="00451F29" w:rsidRDefault="00451F29" w:rsidP="00451F29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b/>
          <w:bCs/>
          <w:color w:val="000000"/>
          <w:sz w:val="20"/>
          <w:szCs w:val="20"/>
        </w:rPr>
        <w:t>I.</w:t>
      </w:r>
    </w:p>
    <w:p w:rsidR="00451F29" w:rsidRPr="00451F29" w:rsidRDefault="00451F29" w:rsidP="00451F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color w:val="000000"/>
          <w:sz w:val="20"/>
          <w:szCs w:val="20"/>
        </w:rPr>
        <w:t>Predmet javnog natječaja je poljoprivredno zemljište u vlasništvu države na području Općine Brckovljani u katastarskim općinama: Hrebinec, Brckovljani, Lupoglav, Prečec i Prozorje.</w:t>
      </w:r>
    </w:p>
    <w:p w:rsidR="00451F29" w:rsidRPr="00451F29" w:rsidRDefault="00451F29" w:rsidP="00451F29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</w:t>
      </w:r>
    </w:p>
    <w:p w:rsidR="00451F29" w:rsidRPr="00451F29" w:rsidRDefault="00451F29" w:rsidP="00451F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color w:val="000000"/>
          <w:sz w:val="20"/>
          <w:szCs w:val="20"/>
        </w:rPr>
        <w:t>Popis poljoprivrednog zemljišta koji se izlaže zakupu, označen kao Popis čestica, prilaže se ovoj odluci i čini njezin sastavni dio</w:t>
      </w:r>
    </w:p>
    <w:p w:rsidR="00451F29" w:rsidRPr="00451F29" w:rsidRDefault="00451F29" w:rsidP="00451F29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</w:t>
      </w:r>
    </w:p>
    <w:p w:rsidR="00451F29" w:rsidRPr="00451F29" w:rsidRDefault="00451F29" w:rsidP="00451F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color w:val="000000"/>
          <w:sz w:val="20"/>
          <w:szCs w:val="20"/>
        </w:rPr>
        <w:t>Poljoprivredno zemljište daje se u zakup na vrijeme do 3 godine za čestice predviđene za gospodarsku zonu u k.o. Hrebinec, k.o. Brckovljani i k.o. Prozorje.</w:t>
      </w:r>
      <w:r w:rsidRPr="00451F29">
        <w:rPr>
          <w:rFonts w:ascii="Arial" w:eastAsia="Times New Roman" w:hAnsi="Arial" w:cs="Arial"/>
          <w:color w:val="000000"/>
          <w:sz w:val="20"/>
          <w:szCs w:val="20"/>
        </w:rPr>
        <w:br/>
        <w:t>Ostalo poljoprivredno zemljište sukladno Programu raspolaganja poljoprivrednim zemljištem u vlasništvu države za Općinu Brckovljani daje se u zakup na vrijeme od 10 godina.</w:t>
      </w:r>
    </w:p>
    <w:p w:rsidR="00451F29" w:rsidRPr="00451F29" w:rsidRDefault="00451F29" w:rsidP="00451F29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</w:t>
      </w:r>
    </w:p>
    <w:p w:rsidR="00451F29" w:rsidRPr="00451F29" w:rsidRDefault="00451F29" w:rsidP="00451F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color w:val="000000"/>
          <w:sz w:val="20"/>
          <w:szCs w:val="20"/>
        </w:rPr>
        <w:t>Postupak javnog natječaja provest će Općinsko vijeće Općine Brckovljani.</w:t>
      </w:r>
      <w:r w:rsidRPr="00451F29">
        <w:rPr>
          <w:rFonts w:ascii="Arial" w:eastAsia="Times New Roman" w:hAnsi="Arial" w:cs="Arial"/>
          <w:color w:val="000000"/>
          <w:sz w:val="20"/>
          <w:szCs w:val="20"/>
        </w:rPr>
        <w:br/>
        <w:t>Tijelo iz stavka 1. ove točke objavit će javni natječaj najkasnije u roku od 30 dana od primitka suglasnosti Ministarstva poljoprivrede i šumarstva.</w:t>
      </w:r>
      <w:r w:rsidRPr="00451F29">
        <w:rPr>
          <w:rFonts w:ascii="Arial" w:eastAsia="Times New Roman" w:hAnsi="Arial" w:cs="Arial"/>
          <w:color w:val="000000"/>
          <w:sz w:val="20"/>
          <w:szCs w:val="20"/>
        </w:rPr>
        <w:br/>
        <w:t>Rok za dostavu ponuda na javni natječaj za zakup je 15 dana.</w:t>
      </w:r>
      <w:r w:rsidRPr="00451F29">
        <w:rPr>
          <w:rFonts w:ascii="Arial" w:eastAsia="Times New Roman" w:hAnsi="Arial" w:cs="Arial"/>
          <w:color w:val="000000"/>
          <w:sz w:val="20"/>
          <w:szCs w:val="20"/>
        </w:rPr>
        <w:br/>
        <w:t>Općinsko vijeće donijet će odluku o izboru najpovoljnijih ponuditelja na natječaj za zakup u roku 30 dana nakon isteka roka za prikupljanje ponuda.</w:t>
      </w:r>
    </w:p>
    <w:p w:rsidR="00451F29" w:rsidRPr="00451F29" w:rsidRDefault="00451F29" w:rsidP="00451F29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451F29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451F29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451F29">
        <w:rPr>
          <w:rFonts w:ascii="Arial" w:eastAsia="Times New Roman" w:hAnsi="Arial" w:cs="Arial"/>
          <w:color w:val="000000"/>
          <w:sz w:val="20"/>
          <w:szCs w:val="20"/>
        </w:rPr>
        <w:br/>
        <w:t>Milan Kralj, v.r.</w:t>
      </w:r>
    </w:p>
    <w:p w:rsidR="00451F29" w:rsidRPr="00451F29" w:rsidRDefault="00451F29" w:rsidP="00451F29">
      <w:pPr>
        <w:spacing w:before="15" w:after="24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color w:val="000000"/>
          <w:sz w:val="20"/>
          <w:szCs w:val="20"/>
        </w:rPr>
        <w:t>Klasa: 021-05/02-01/116</w:t>
      </w:r>
      <w:r w:rsidRPr="00451F29">
        <w:rPr>
          <w:rFonts w:ascii="Arial" w:eastAsia="Times New Roman" w:hAnsi="Arial" w:cs="Arial"/>
          <w:color w:val="000000"/>
          <w:sz w:val="20"/>
          <w:szCs w:val="20"/>
        </w:rPr>
        <w:br/>
        <w:t>Ur.broj: 238/04-02-01</w:t>
      </w:r>
      <w:r w:rsidRPr="00451F29">
        <w:rPr>
          <w:rFonts w:ascii="Arial" w:eastAsia="Times New Roman" w:hAnsi="Arial" w:cs="Arial"/>
          <w:color w:val="000000"/>
          <w:sz w:val="20"/>
          <w:szCs w:val="20"/>
        </w:rPr>
        <w:br/>
        <w:t>Dugo Selo, 29.07.2002.</w:t>
      </w:r>
    </w:p>
    <w:p w:rsidR="00451F29" w:rsidRPr="00451F29" w:rsidRDefault="00451F29" w:rsidP="00451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F2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451F29" w:rsidRPr="00451F29" w:rsidRDefault="00451F29" w:rsidP="00451F29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b/>
          <w:bCs/>
          <w:color w:val="000000"/>
          <w:sz w:val="20"/>
          <w:szCs w:val="20"/>
        </w:rPr>
        <w:t>OBRAZLOŽENJE</w:t>
      </w:r>
      <w:r w:rsidRPr="00451F2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Odluke o raspisivanju javnog natječaja za zakup poljoprivrednog </w:t>
      </w:r>
      <w:r w:rsidRPr="00451F2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zemljišta u vlasništvu RH za područje Općine Brckovljani</w:t>
      </w:r>
    </w:p>
    <w:p w:rsidR="00451F29" w:rsidRPr="00451F29" w:rsidRDefault="00451F29" w:rsidP="00451F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color w:val="000000"/>
          <w:sz w:val="20"/>
          <w:szCs w:val="20"/>
        </w:rPr>
        <w:t xml:space="preserve">Općinsko vijeće Općine Brckovljani na svojoj 8. sjednici održanoj dana 29.07.2002. godine donijelo je zaključak o potrebi raspisivanja javnog natječaja za zakup državnog poljoprivrednog zemljišta sukladno Programu </w:t>
      </w:r>
      <w:r w:rsidRPr="00451F29">
        <w:rPr>
          <w:rFonts w:ascii="Arial" w:eastAsia="Times New Roman" w:hAnsi="Arial" w:cs="Arial"/>
          <w:color w:val="000000"/>
          <w:sz w:val="20"/>
          <w:szCs w:val="20"/>
        </w:rPr>
        <w:lastRenderedPageBreak/>
        <w:t>raspolaganja poljoprivrednim zemljištem u vlasništvu države na području Općine Brckovljani na koji je suglasnost dalo Ministarstvo poljoprivrede i šumarstva, klasa: 320-02/01-01/79, Ur.broj: 525-02-2-02/SGT od 8. travnja 2002 godine.</w:t>
      </w:r>
    </w:p>
    <w:p w:rsidR="00451F29" w:rsidRPr="00451F29" w:rsidRDefault="00451F29" w:rsidP="00451F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51F29" w:rsidRPr="00451F29" w:rsidRDefault="00451F29" w:rsidP="00451F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color w:val="000000"/>
          <w:sz w:val="20"/>
          <w:szCs w:val="20"/>
        </w:rPr>
        <w:t>Sumarni pregled površina u natječaju po k.o.:</w:t>
      </w:r>
    </w:p>
    <w:p w:rsidR="00451F29" w:rsidRPr="00451F29" w:rsidRDefault="00451F29" w:rsidP="00451F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51F29" w:rsidRPr="00451F29" w:rsidRDefault="00451F29" w:rsidP="00451F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color w:val="000000"/>
          <w:sz w:val="20"/>
          <w:szCs w:val="20"/>
        </w:rPr>
        <w:t>- poljoprivredno zemljište za zakup na vrijeme do 3 godine:</w:t>
      </w:r>
    </w:p>
    <w:tbl>
      <w:tblPr>
        <w:tblW w:w="7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0"/>
        <w:gridCol w:w="1389"/>
        <w:gridCol w:w="1388"/>
        <w:gridCol w:w="1403"/>
      </w:tblGrid>
      <w:tr w:rsidR="00451F29" w:rsidRPr="00451F29" w:rsidTr="00451F29">
        <w:trPr>
          <w:tblCellSpacing w:w="15" w:type="dxa"/>
          <w:jc w:val="center"/>
        </w:trPr>
        <w:tc>
          <w:tcPr>
            <w:tcW w:w="298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k.o. Hrebinec,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10 ha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34 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65 m2</w:t>
            </w:r>
          </w:p>
        </w:tc>
      </w:tr>
      <w:tr w:rsidR="00451F29" w:rsidRPr="00451F29" w:rsidTr="00451F29">
        <w:trPr>
          <w:tblCellSpacing w:w="15" w:type="dxa"/>
          <w:jc w:val="center"/>
        </w:trPr>
        <w:tc>
          <w:tcPr>
            <w:tcW w:w="298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k.o. Brckovljani,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04 ha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28 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89 m2</w:t>
            </w:r>
          </w:p>
        </w:tc>
      </w:tr>
      <w:tr w:rsidR="00451F29" w:rsidRPr="00451F29" w:rsidTr="00451F29">
        <w:trPr>
          <w:tblCellSpacing w:w="15" w:type="dxa"/>
          <w:jc w:val="center"/>
        </w:trPr>
        <w:tc>
          <w:tcPr>
            <w:tcW w:w="298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k.o. Prozorje,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00 ha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94 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60 m2</w:t>
            </w:r>
          </w:p>
        </w:tc>
      </w:tr>
    </w:tbl>
    <w:p w:rsidR="00451F29" w:rsidRPr="00451F29" w:rsidRDefault="00451F29" w:rsidP="00451F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51F29" w:rsidRPr="00451F29" w:rsidRDefault="00451F29" w:rsidP="00451F2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51F29">
        <w:rPr>
          <w:rFonts w:ascii="Arial" w:eastAsia="Times New Roman" w:hAnsi="Arial" w:cs="Arial"/>
          <w:color w:val="000000"/>
          <w:sz w:val="20"/>
          <w:szCs w:val="20"/>
        </w:rPr>
        <w:t>- poljoprivredno zemljište za zakup na vrijeme od 10 godina:</w:t>
      </w:r>
    </w:p>
    <w:tbl>
      <w:tblPr>
        <w:tblW w:w="7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0"/>
        <w:gridCol w:w="1389"/>
        <w:gridCol w:w="1388"/>
        <w:gridCol w:w="1403"/>
      </w:tblGrid>
      <w:tr w:rsidR="00451F29" w:rsidRPr="00451F29" w:rsidTr="00451F29">
        <w:trPr>
          <w:tblCellSpacing w:w="15" w:type="dxa"/>
          <w:jc w:val="center"/>
        </w:trPr>
        <w:tc>
          <w:tcPr>
            <w:tcW w:w="298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k.o. Hrebinec,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58 ha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15 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79 m2</w:t>
            </w:r>
          </w:p>
        </w:tc>
      </w:tr>
      <w:tr w:rsidR="00451F29" w:rsidRPr="00451F29" w:rsidTr="00451F29">
        <w:trPr>
          <w:tblCellSpacing w:w="15" w:type="dxa"/>
          <w:jc w:val="center"/>
        </w:trPr>
        <w:tc>
          <w:tcPr>
            <w:tcW w:w="298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k.o. Brckovljani,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14 ha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84 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90 m2</w:t>
            </w:r>
          </w:p>
        </w:tc>
      </w:tr>
      <w:tr w:rsidR="00451F29" w:rsidRPr="00451F29" w:rsidTr="00451F29">
        <w:trPr>
          <w:tblCellSpacing w:w="15" w:type="dxa"/>
          <w:jc w:val="center"/>
        </w:trPr>
        <w:tc>
          <w:tcPr>
            <w:tcW w:w="298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k.o. Lupoglav,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43 ha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91 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54 m2</w:t>
            </w:r>
          </w:p>
        </w:tc>
      </w:tr>
      <w:tr w:rsidR="00451F29" w:rsidRPr="00451F29" w:rsidTr="00451F29">
        <w:trPr>
          <w:tblCellSpacing w:w="15" w:type="dxa"/>
          <w:jc w:val="center"/>
        </w:trPr>
        <w:tc>
          <w:tcPr>
            <w:tcW w:w="298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k.o. Prečec,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19 ha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42 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07 m2</w:t>
            </w:r>
          </w:p>
        </w:tc>
      </w:tr>
      <w:tr w:rsidR="00451F29" w:rsidRPr="00451F29" w:rsidTr="00451F29">
        <w:trPr>
          <w:tblCellSpacing w:w="15" w:type="dxa"/>
          <w:jc w:val="center"/>
        </w:trPr>
        <w:tc>
          <w:tcPr>
            <w:tcW w:w="298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k.o. Prozorje,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01 ha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67 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39 m2</w:t>
            </w:r>
          </w:p>
        </w:tc>
      </w:tr>
      <w:tr w:rsidR="00451F29" w:rsidRPr="00451F29" w:rsidTr="00451F29">
        <w:trPr>
          <w:tblCellSpacing w:w="15" w:type="dxa"/>
          <w:jc w:val="center"/>
        </w:trPr>
        <w:tc>
          <w:tcPr>
            <w:tcW w:w="298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F29" w:rsidRPr="00451F29" w:rsidRDefault="00451F29" w:rsidP="0045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51F29" w:rsidRPr="00451F29" w:rsidRDefault="00451F29" w:rsidP="0045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51F29" w:rsidRPr="00451F29" w:rsidRDefault="00451F29" w:rsidP="0045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F29" w:rsidRPr="00451F29" w:rsidTr="00451F29">
        <w:trPr>
          <w:tblCellSpacing w:w="15" w:type="dxa"/>
          <w:jc w:val="center"/>
        </w:trPr>
        <w:tc>
          <w:tcPr>
            <w:tcW w:w="298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F29" w:rsidRPr="00451F29" w:rsidRDefault="00451F29" w:rsidP="0045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51F29" w:rsidRPr="00451F29" w:rsidRDefault="00451F29" w:rsidP="0045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51F29" w:rsidRPr="00451F29" w:rsidRDefault="00451F29" w:rsidP="0045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F29" w:rsidRPr="00451F29" w:rsidTr="00451F29">
        <w:trPr>
          <w:tblCellSpacing w:w="15" w:type="dxa"/>
          <w:jc w:val="center"/>
        </w:trPr>
        <w:tc>
          <w:tcPr>
            <w:tcW w:w="298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Ukupna površina: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137 h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91 a   </w:t>
            </w:r>
          </w:p>
        </w:tc>
        <w:tc>
          <w:tcPr>
            <w:tcW w:w="1365" w:type="dxa"/>
            <w:vAlign w:val="center"/>
            <w:hideMark/>
          </w:tcPr>
          <w:p w:rsidR="00451F29" w:rsidRPr="00451F29" w:rsidRDefault="00451F29" w:rsidP="00451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69 m2</w:t>
            </w:r>
          </w:p>
        </w:tc>
      </w:tr>
    </w:tbl>
    <w:p w:rsidR="00C456F3" w:rsidRDefault="00C456F3"/>
    <w:sectPr w:rsidR="00C45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51F29"/>
    <w:rsid w:val="00451F29"/>
    <w:rsid w:val="00C4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45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45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45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45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5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2016-07-19T19:20:00Z</dcterms:created>
  <dcterms:modified xsi:type="dcterms:W3CDTF">2016-07-19T19:20:00Z</dcterms:modified>
</cp:coreProperties>
</file>